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bidi="ar"/>
          <w14:ligatures w14:val="none"/>
        </w:rPr>
      </w:pPr>
      <w:bookmarkStart w:id="0" w:name="_GoBack"/>
      <w:r>
        <w:rPr>
          <w:rFonts w:ascii="Times New Roman" w:hAnsi="Times New Roman" w:eastAsia="宋体" w:cs="Times New Roman"/>
          <w:b/>
          <w:bCs/>
          <w:color w:val="000000"/>
          <w:kern w:val="0"/>
          <w:szCs w:val="21"/>
          <w:lang w:bidi="ar"/>
          <w14:ligatures w14:val="none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bidi="ar"/>
          <w14:ligatures w14:val="none"/>
        </w:rPr>
        <w:t>高频电刀</w:t>
      </w:r>
    </w:p>
    <w:bookmarkEnd w:id="0"/>
    <w:p>
      <w:pPr>
        <w:widowControl/>
        <w:tabs>
          <w:tab w:val="left" w:pos="360"/>
        </w:tabs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  <w:szCs w:val="21"/>
          <w14:ligatures w14:val="none"/>
        </w:rPr>
      </w:pPr>
      <w:r>
        <w:rPr>
          <w:rFonts w:ascii="Times New Roman" w:hAnsi="Times New Roman" w:eastAsia="宋体" w:cs="Times New Roman"/>
          <w:szCs w:val="21"/>
          <w14:ligatures w14:val="none"/>
        </w:rPr>
        <w:t>1</w:t>
      </w:r>
      <w:r>
        <w:rPr>
          <w:rFonts w:hint="eastAsia" w:ascii="Times New Roman" w:hAnsi="Times New Roman" w:eastAsia="宋体" w:cs="Times New Roman"/>
          <w:szCs w:val="21"/>
          <w14:ligatures w14:val="none"/>
        </w:rPr>
        <w:t>、输出全悬浮，具有单极和双极两个</w:t>
      </w:r>
      <w:r>
        <w:rPr>
          <w:rFonts w:ascii="Times New Roman" w:hAnsi="Times New Roman" w:eastAsia="宋体" w:cs="Times New Roman"/>
          <w:szCs w:val="21"/>
          <w14:ligatures w14:val="none"/>
        </w:rPr>
        <w:t>CF</w:t>
      </w:r>
      <w:r>
        <w:rPr>
          <w:rFonts w:hint="eastAsia" w:ascii="Times New Roman" w:hAnsi="Times New Roman" w:eastAsia="宋体" w:cs="Times New Roman"/>
          <w:szCs w:val="21"/>
          <w14:ligatures w14:val="none"/>
        </w:rPr>
        <w:t>型防除颤应用部分</w:t>
      </w:r>
      <w:r>
        <w:rPr>
          <w:rFonts w:hint="eastAsia" w:ascii="Times New Roman" w:hAnsi="Times New Roman" w:eastAsia="宋体" w:cs="Times New Roman"/>
          <w:bCs/>
          <w:szCs w:val="21"/>
          <w14:ligatures w14:val="none"/>
        </w:rPr>
        <w:t>。</w:t>
      </w:r>
    </w:p>
    <w:p>
      <w:pPr>
        <w:widowControl/>
        <w:tabs>
          <w:tab w:val="left" w:pos="360"/>
          <w:tab w:val="left" w:pos="540"/>
        </w:tabs>
        <w:spacing w:line="360" w:lineRule="auto"/>
        <w:ind w:firstLine="420" w:firstLineChars="200"/>
        <w:jc w:val="left"/>
        <w:rPr>
          <w:rFonts w:ascii="宋体" w:hAnsi="宋体" w:eastAsia="宋体" w:cs="Times New Roman"/>
          <w:b/>
          <w:szCs w:val="21"/>
          <w14:ligatures w14:val="none"/>
        </w:rPr>
      </w:pPr>
      <w:r>
        <w:rPr>
          <w:rFonts w:hint="eastAsia" w:ascii="宋体" w:hAnsi="宋体" w:eastAsia="宋体" w:cs="Times New Roman"/>
          <w:szCs w:val="21"/>
          <w14:ligatures w14:val="none"/>
        </w:rPr>
        <w:t>2、用于需要切割和/或凝血的各类外科手术，</w:t>
      </w:r>
      <w:r>
        <w:rPr>
          <w:rFonts w:hint="eastAsia" w:ascii="宋体" w:hAnsi="宋体" w:eastAsia="宋体" w:cs="宋体"/>
          <w:szCs w:val="21"/>
          <w14:ligatures w14:val="none"/>
        </w:rPr>
        <w:t>普外、骨科、心胸外科、泌尿外科、妇科、五官科、手外、肛肠、肿瘤等科室，配以合适附件可应用于腹腔镜、膀胱镜、宫腔镜等内镜手术</w:t>
      </w:r>
      <w:r>
        <w:rPr>
          <w:rFonts w:hint="eastAsia" w:ascii="宋体" w:hAnsi="宋体" w:eastAsia="宋体" w:cs="Times New Roman"/>
          <w:szCs w:val="21"/>
          <w14:ligatures w14:val="none"/>
        </w:rPr>
        <w:t>。</w:t>
      </w:r>
    </w:p>
    <w:p>
      <w:pPr>
        <w:widowControl/>
        <w:tabs>
          <w:tab w:val="left" w:pos="360"/>
          <w:tab w:val="left" w:pos="540"/>
        </w:tabs>
        <w:spacing w:line="360" w:lineRule="auto"/>
        <w:ind w:firstLine="420" w:firstLineChars="200"/>
        <w:jc w:val="left"/>
        <w:rPr>
          <w:rFonts w:hint="eastAsia" w:ascii="Times New Roman" w:hAnsi="Times New Roman" w:eastAsia="宋体" w:cs="Times New Roman"/>
          <w:szCs w:val="20"/>
          <w14:ligatures w14:val="none"/>
        </w:rPr>
      </w:pPr>
      <w:r>
        <w:rPr>
          <w:rFonts w:ascii="Times New Roman" w:hAnsi="Times New Roman" w:eastAsia="宋体" w:cs="Times New Roman"/>
          <w:szCs w:val="21"/>
          <w14:ligatures w14:val="none"/>
        </w:rPr>
        <w:t>3</w:t>
      </w:r>
      <w:r>
        <w:rPr>
          <w:rFonts w:hint="eastAsia" w:ascii="Times New Roman" w:hAnsi="Times New Roman" w:eastAsia="宋体" w:cs="Times New Roman"/>
          <w:szCs w:val="21"/>
          <w14:ligatures w14:val="none"/>
        </w:rPr>
        <w:t>、具有单极：纯切、混切、点凝和双极：标准凝等多种工作模式。</w:t>
      </w:r>
    </w:p>
    <w:p>
      <w:pPr>
        <w:widowControl/>
        <w:tabs>
          <w:tab w:val="left" w:pos="360"/>
          <w:tab w:val="left" w:pos="540"/>
        </w:tabs>
        <w:spacing w:line="360" w:lineRule="auto"/>
        <w:ind w:firstLine="420" w:firstLineChars="200"/>
        <w:jc w:val="left"/>
        <w:rPr>
          <w:rFonts w:ascii="宋体" w:hAnsi="宋体" w:eastAsia="宋体" w:cs="Times New Roman"/>
          <w:szCs w:val="21"/>
          <w14:ligatures w14:val="none"/>
        </w:rPr>
      </w:pPr>
      <w:r>
        <w:rPr>
          <w:rFonts w:hint="eastAsia" w:ascii="宋体" w:hAnsi="宋体" w:eastAsia="宋体" w:cs="Times New Roman"/>
          <w:szCs w:val="21"/>
          <w14:ligatures w14:val="none"/>
        </w:rPr>
        <w:t>4、具有多路输出：如单极手控输出、单极脚控输出、双极脚控输出等。</w:t>
      </w:r>
    </w:p>
    <w:p>
      <w:pPr>
        <w:widowControl/>
        <w:tabs>
          <w:tab w:val="left" w:pos="360"/>
          <w:tab w:val="left" w:pos="540"/>
        </w:tabs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bCs/>
          <w:szCs w:val="21"/>
          <w14:ligatures w14:val="none"/>
        </w:rPr>
      </w:pPr>
      <w:r>
        <w:rPr>
          <w:rFonts w:hint="eastAsia" w:ascii="宋体" w:hAnsi="宋体" w:eastAsia="宋体" w:cs="Times New Roman"/>
          <w:bCs/>
          <w:szCs w:val="21"/>
          <w14:ligatures w14:val="none"/>
        </w:rPr>
        <w:t>5、具有面板按键、手控和脚踏启动按键防粘连识别，防止医护人员开机灼伤。</w:t>
      </w:r>
    </w:p>
    <w:p>
      <w:pPr>
        <w:widowControl/>
        <w:tabs>
          <w:tab w:val="left" w:pos="360"/>
          <w:tab w:val="left" w:pos="540"/>
        </w:tabs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bCs/>
          <w:szCs w:val="21"/>
          <w14:ligatures w14:val="none"/>
        </w:rPr>
      </w:pPr>
      <w:r>
        <w:rPr>
          <w:rFonts w:hint="eastAsia" w:ascii="宋体" w:hAnsi="宋体" w:eastAsia="宋体" w:cs="Times New Roman"/>
          <w:bCs/>
          <w:szCs w:val="21"/>
          <w14:ligatures w14:val="none"/>
        </w:rPr>
        <w:t>6、每次开机时，内设软件检测系统对设备参数进行自检，视情形进行自修复，如不能修复则禁止输出。</w:t>
      </w:r>
    </w:p>
    <w:p>
      <w:pPr>
        <w:widowControl/>
        <w:tabs>
          <w:tab w:val="left" w:pos="360"/>
          <w:tab w:val="left" w:pos="540"/>
        </w:tabs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bCs/>
          <w:szCs w:val="21"/>
          <w14:ligatures w14:val="none"/>
        </w:rPr>
      </w:pPr>
      <w:r>
        <w:rPr>
          <w:rFonts w:hint="eastAsia" w:ascii="宋体" w:hAnsi="宋体" w:eastAsia="宋体" w:cs="Times New Roman"/>
          <w:bCs/>
          <w:szCs w:val="21"/>
          <w14:ligatures w14:val="none"/>
        </w:rPr>
        <w:t>7、采用断线自检技术，全程对极板连线进行检测，一旦发现断线情况，立即发出声光报警。</w:t>
      </w:r>
    </w:p>
    <w:p>
      <w:pPr>
        <w:widowControl/>
        <w:tabs>
          <w:tab w:val="left" w:pos="360"/>
          <w:tab w:val="left" w:pos="540"/>
        </w:tabs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bCs/>
          <w:szCs w:val="21"/>
          <w14:ligatures w14:val="none"/>
        </w:rPr>
      </w:pPr>
      <w:r>
        <w:rPr>
          <w:rFonts w:hint="eastAsia" w:ascii="宋体" w:hAnsi="宋体" w:eastAsia="宋体" w:cs="Times New Roman"/>
          <w:bCs/>
          <w:szCs w:val="21"/>
          <w14:ligatures w14:val="none"/>
        </w:rPr>
        <w:t>8、对双片极板接触质量进行全程动态监测。一旦发现短路、开路或接触质量降低情况，立即发出声光报警，切断输出，防止患者高频灼伤。特别针对阻抗偏低的患者（如皮下脂肪稀少的病人，儿童，婴儿），可降低灼伤风险。</w:t>
      </w:r>
    </w:p>
    <w:p>
      <w:pPr>
        <w:widowControl/>
        <w:tabs>
          <w:tab w:val="left" w:pos="360"/>
          <w:tab w:val="left" w:pos="540"/>
        </w:tabs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bCs/>
          <w:szCs w:val="21"/>
          <w14:ligatures w14:val="none"/>
        </w:rPr>
      </w:pPr>
      <w:r>
        <w:rPr>
          <w:rFonts w:hint="eastAsia" w:ascii="宋体" w:hAnsi="宋体" w:eastAsia="宋体" w:cs="Times New Roman"/>
          <w:bCs/>
          <w:szCs w:val="21"/>
          <w14:ligatures w14:val="none"/>
        </w:rPr>
        <w:t>9、对输出功率实行双重采样和双重控制，提高输出的稳定性和手术的安全性。（双重闭环控制）</w:t>
      </w:r>
    </w:p>
    <w:p>
      <w:pPr>
        <w:widowControl/>
        <w:tabs>
          <w:tab w:val="left" w:pos="360"/>
          <w:tab w:val="left" w:pos="540"/>
        </w:tabs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szCs w:val="21"/>
          <w14:ligatures w14:val="none"/>
        </w:rPr>
      </w:pPr>
      <w:r>
        <w:rPr>
          <w:rFonts w:hint="eastAsia" w:ascii="宋体" w:hAnsi="宋体" w:eastAsia="宋体" w:cs="Times New Roman"/>
          <w:szCs w:val="21"/>
          <w14:ligatures w14:val="none"/>
        </w:rPr>
        <w:t>10、采用CPU控制，记忆上次手术所用功率，当再次开机时可复现上次功率设定值。</w:t>
      </w:r>
    </w:p>
    <w:p>
      <w:pPr>
        <w:widowControl/>
        <w:tabs>
          <w:tab w:val="left" w:pos="360"/>
          <w:tab w:val="left" w:pos="540"/>
        </w:tabs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szCs w:val="21"/>
          <w14:ligatures w14:val="none"/>
        </w:rPr>
      </w:pPr>
      <w:r>
        <w:rPr>
          <w:rFonts w:hint="eastAsia" w:ascii="宋体" w:hAnsi="宋体" w:eastAsia="宋体" w:cs="Times New Roman"/>
          <w:szCs w:val="21"/>
          <w14:ligatures w14:val="none"/>
        </w:rPr>
        <w:t>11、单极切、凝和双极凝具有独立的功率设定和显示装置，手术过程中不必进行单极、双极模式转换。</w:t>
      </w:r>
    </w:p>
    <w:p>
      <w:pPr>
        <w:widowControl/>
        <w:tabs>
          <w:tab w:val="left" w:pos="360"/>
          <w:tab w:val="left" w:pos="540"/>
        </w:tabs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szCs w:val="21"/>
          <w14:ligatures w14:val="none"/>
        </w:rPr>
      </w:pPr>
      <w:r>
        <w:rPr>
          <w:rFonts w:hint="eastAsia" w:ascii="宋体" w:hAnsi="宋体" w:eastAsia="宋体" w:cs="Times New Roman"/>
          <w:szCs w:val="21"/>
          <w14:ligatures w14:val="none"/>
        </w:rPr>
        <w:t>12、具有开路、短路、过功率、过电流自动保护功能。冷却方式：自然冷却，无风扇</w:t>
      </w:r>
    </w:p>
    <w:p>
      <w:pPr>
        <w:widowControl/>
        <w:tabs>
          <w:tab w:val="left" w:pos="360"/>
          <w:tab w:val="left" w:pos="540"/>
        </w:tabs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szCs w:val="21"/>
          <w14:ligatures w14:val="none"/>
        </w:rPr>
      </w:pPr>
      <w:r>
        <w:rPr>
          <w:rFonts w:hint="eastAsia" w:ascii="宋体" w:hAnsi="宋体" w:eastAsia="宋体" w:cs="Times New Roman"/>
          <w:szCs w:val="21"/>
          <w14:ligatures w14:val="none"/>
        </w:rPr>
        <w:t>13、间歇加载允许连续使用，允许长时间开路和短路。</w:t>
      </w:r>
    </w:p>
    <w:p>
      <w:pPr>
        <w:widowControl/>
        <w:tabs>
          <w:tab w:val="left" w:pos="360"/>
          <w:tab w:val="left" w:pos="540"/>
        </w:tabs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szCs w:val="21"/>
          <w14:ligatures w14:val="none"/>
        </w:rPr>
      </w:pPr>
      <w:r>
        <w:rPr>
          <w:rFonts w:hint="eastAsia" w:ascii="宋体" w:hAnsi="宋体" w:eastAsia="宋体" w:cs="Times New Roman"/>
          <w:szCs w:val="21"/>
          <w14:ligatures w14:val="none"/>
        </w:rPr>
        <w:t>14、采用先进功率器件和高效开关电路制作电刀的高压电源和高频功放。</w:t>
      </w:r>
    </w:p>
    <w:p>
      <w:pPr>
        <w:widowControl/>
        <w:tabs>
          <w:tab w:val="left" w:pos="360"/>
          <w:tab w:val="left" w:pos="540"/>
        </w:tabs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szCs w:val="21"/>
          <w14:ligatures w14:val="none"/>
        </w:rPr>
      </w:pPr>
      <w:r>
        <w:rPr>
          <w:rFonts w:hint="eastAsia" w:ascii="宋体" w:hAnsi="宋体" w:eastAsia="宋体" w:cs="Times New Roman"/>
          <w:szCs w:val="21"/>
          <w14:ligatures w14:val="none"/>
        </w:rPr>
        <w:t>15、可选用附件齐全（各种中性电极、普通手术电极、密封手术电极、可高温消毒手术附件等），适应各种手术需求。</w:t>
      </w:r>
    </w:p>
    <w:p>
      <w:pPr>
        <w:widowControl/>
        <w:tabs>
          <w:tab w:val="left" w:pos="360"/>
          <w:tab w:val="left" w:pos="540"/>
        </w:tabs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szCs w:val="21"/>
          <w14:ligatures w14:val="none"/>
        </w:rPr>
      </w:pPr>
      <w:r>
        <w:rPr>
          <w:rFonts w:hint="eastAsia" w:ascii="宋体" w:hAnsi="宋体" w:eastAsia="宋体" w:cs="Times New Roman"/>
          <w:szCs w:val="21"/>
          <w14:ligatures w14:val="none"/>
        </w:rPr>
        <w:t>16、供电电源：单相AC220V，50Hz，3.5A。</w:t>
      </w:r>
    </w:p>
    <w:p>
      <w:pPr>
        <w:widowControl/>
        <w:tabs>
          <w:tab w:val="left" w:pos="360"/>
          <w:tab w:val="left" w:pos="540"/>
        </w:tabs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szCs w:val="21"/>
          <w14:ligatures w14:val="none"/>
        </w:rPr>
      </w:pPr>
      <w:r>
        <w:rPr>
          <w:rFonts w:hint="eastAsia" w:ascii="宋体" w:hAnsi="宋体" w:eastAsia="宋体" w:cs="Times New Roman"/>
          <w:szCs w:val="21"/>
          <w14:ligatures w14:val="none"/>
        </w:rPr>
        <w:t>17、运行条件：环境温度：5℃～40℃；相对湿度：≤80%RH；大气压力：86.0kPa～106.0kPa。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YWIyNzI2MzBhZjNkZGU5OTZjOTAzN2ViOWEyOTQifQ=="/>
  </w:docVars>
  <w:rsids>
    <w:rsidRoot w:val="6B7D12BD"/>
    <w:rsid w:val="6B7D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2024-01-04T02:23:00Z</dcterms:created>
  <dc:creator>姜景艺</dc:creator>
  <cp:lastModifiedBy>姜景艺</cp:lastModifiedBy>
  <dcterms:modified xsi:type="dcterms:W3CDTF">2024-01-04T02:24:28Z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812939A96C9B44E49D665C17D0878C47_11</vt:lpwstr>
  </property>
</Properties>
</file>